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23974" w14:textId="77777777" w:rsidR="007445F7" w:rsidRDefault="008C7C12" w:rsidP="00F74B82">
      <w:pPr>
        <w:bidi/>
        <w:jc w:val="center"/>
        <w:rPr>
          <w:rFonts w:cs="B Titr"/>
          <w:sz w:val="20"/>
          <w:szCs w:val="24"/>
          <w:rtl/>
          <w:lang w:bidi="fa-IR"/>
        </w:rPr>
      </w:pPr>
      <w:r w:rsidRPr="00CC5A42">
        <w:rPr>
          <w:rFonts w:cs="B Titr" w:hint="cs"/>
          <w:sz w:val="20"/>
          <w:szCs w:val="24"/>
          <w:rtl/>
          <w:lang w:bidi="fa-IR"/>
        </w:rPr>
        <w:t xml:space="preserve">توافقنامه سطح خدمت </w:t>
      </w:r>
    </w:p>
    <w:p w14:paraId="0692D26A" w14:textId="77777777" w:rsidR="00B8126B" w:rsidRDefault="008C7C12" w:rsidP="00B8126B">
      <w:pPr>
        <w:bidi/>
        <w:jc w:val="center"/>
        <w:rPr>
          <w:rFonts w:cs="B Titr"/>
          <w:sz w:val="20"/>
          <w:szCs w:val="24"/>
          <w:lang w:bidi="fa-IR"/>
        </w:rPr>
      </w:pPr>
      <w:r w:rsidRPr="00CC5A42">
        <w:rPr>
          <w:rFonts w:cs="B Titr" w:hint="cs"/>
          <w:sz w:val="20"/>
          <w:szCs w:val="24"/>
          <w:rtl/>
          <w:lang w:bidi="fa-IR"/>
        </w:rPr>
        <w:t>«</w:t>
      </w:r>
      <w:r w:rsidR="00913E6F" w:rsidRPr="00913E6F">
        <w:rPr>
          <w:rFonts w:ascii="Calibri" w:eastAsia="Calibri" w:hAnsi="Calibri" w:cs="B Mitra" w:hint="cs"/>
          <w:b/>
          <w:bCs/>
          <w:rtl/>
          <w:lang w:bidi="fa-IR"/>
        </w:rPr>
        <w:t xml:space="preserve"> </w:t>
      </w:r>
      <w:r w:rsidR="00B8126B" w:rsidRPr="00B8126B">
        <w:rPr>
          <w:rFonts w:cs="B Titr" w:hint="cs"/>
          <w:sz w:val="20"/>
          <w:szCs w:val="24"/>
          <w:rtl/>
          <w:lang w:bidi="fa-IR"/>
        </w:rPr>
        <w:t>ارائه خدمات امور بانکی حسابهای دولتی</w:t>
      </w:r>
      <w:r w:rsidR="00B8126B" w:rsidRPr="007445F7">
        <w:rPr>
          <w:rFonts w:cs="B Titr" w:hint="cs"/>
          <w:sz w:val="20"/>
          <w:szCs w:val="24"/>
          <w:rtl/>
          <w:lang w:bidi="fa-IR"/>
        </w:rPr>
        <w:t xml:space="preserve"> </w:t>
      </w:r>
      <w:r w:rsidR="00B8126B">
        <w:rPr>
          <w:rFonts w:cs="B Titr"/>
          <w:sz w:val="20"/>
          <w:szCs w:val="24"/>
          <w:lang w:bidi="fa-IR"/>
        </w:rPr>
        <w:t xml:space="preserve">          </w:t>
      </w:r>
      <w:r w:rsidR="007445F7" w:rsidRPr="007445F7">
        <w:rPr>
          <w:rFonts w:cs="B Titr" w:hint="cs"/>
          <w:sz w:val="20"/>
          <w:szCs w:val="24"/>
          <w:rtl/>
          <w:lang w:bidi="fa-IR"/>
        </w:rPr>
        <w:t xml:space="preserve">شناسه خدمت: </w:t>
      </w:r>
      <w:r w:rsidR="00B8126B" w:rsidRPr="00B8126B">
        <w:rPr>
          <w:rFonts w:cs="B Titr"/>
          <w:sz w:val="20"/>
          <w:szCs w:val="24"/>
          <w:rtl/>
          <w:lang w:bidi="fa-IR"/>
        </w:rPr>
        <w:t>10012097000</w:t>
      </w:r>
      <w:r w:rsidR="007445F7">
        <w:rPr>
          <w:rFonts w:cs="B Titr" w:hint="cs"/>
          <w:sz w:val="20"/>
          <w:szCs w:val="24"/>
          <w:rtl/>
          <w:lang w:bidi="fa-IR"/>
        </w:rPr>
        <w:t xml:space="preserve"> </w:t>
      </w:r>
      <w:r w:rsidR="007445F7" w:rsidRPr="00CC5A42">
        <w:rPr>
          <w:rFonts w:cs="B Titr" w:hint="cs"/>
          <w:sz w:val="20"/>
          <w:szCs w:val="24"/>
          <w:rtl/>
          <w:lang w:bidi="fa-IR"/>
        </w:rPr>
        <w:t>»</w:t>
      </w:r>
      <w:r w:rsidR="007445F7">
        <w:rPr>
          <w:rFonts w:cs="B Titr" w:hint="cs"/>
          <w:sz w:val="20"/>
          <w:szCs w:val="24"/>
          <w:rtl/>
          <w:lang w:bidi="fa-IR"/>
        </w:rPr>
        <w:t xml:space="preserve">          </w:t>
      </w:r>
    </w:p>
    <w:p w14:paraId="499ED39F" w14:textId="6DE49231" w:rsidR="008C7C12" w:rsidRPr="00913E6F" w:rsidRDefault="007445F7" w:rsidP="00B8126B">
      <w:pPr>
        <w:bidi/>
        <w:jc w:val="center"/>
        <w:rPr>
          <w:rFonts w:cs="B Titr"/>
          <w:sz w:val="20"/>
          <w:szCs w:val="24"/>
          <w:rtl/>
          <w:lang w:bidi="fa-IR"/>
        </w:rPr>
      </w:pPr>
      <w:r>
        <w:rPr>
          <w:rFonts w:cs="B Titr" w:hint="cs"/>
          <w:sz w:val="20"/>
          <w:szCs w:val="24"/>
          <w:rtl/>
          <w:lang w:bidi="fa-IR"/>
        </w:rPr>
        <w:t xml:space="preserve">                                  </w:t>
      </w:r>
    </w:p>
    <w:p w14:paraId="6D294D8E" w14:textId="77777777" w:rsidR="00B8126B" w:rsidRPr="00B8126B" w:rsidRDefault="00B8126B" w:rsidP="00B8126B">
      <w:pPr>
        <w:bidi/>
        <w:spacing w:after="0" w:line="240" w:lineRule="auto"/>
        <w:ind w:left="-306"/>
        <w:rPr>
          <w:rFonts w:ascii="Calibri" w:eastAsia="Calibri" w:hAnsi="Calibri" w:cs="B Mitra"/>
          <w:b/>
          <w:bCs/>
          <w:szCs w:val="22"/>
          <w:lang w:bidi="fa-IR"/>
        </w:rPr>
      </w:pPr>
      <w:r w:rsidRPr="00B8126B">
        <w:rPr>
          <w:rFonts w:ascii="Calibri" w:eastAsia="Calibri" w:hAnsi="Calibri" w:cs="B Mitra" w:hint="cs"/>
          <w:b/>
          <w:bCs/>
          <w:szCs w:val="22"/>
          <w:rtl/>
          <w:lang w:bidi="fa-IR"/>
        </w:rPr>
        <w:t>1</w:t>
      </w:r>
      <w:r w:rsidRPr="00B8126B">
        <w:rPr>
          <w:rFonts w:ascii="Calibri" w:eastAsia="Calibri" w:hAnsi="Calibri" w:cs="B Mitra"/>
          <w:b/>
          <w:bCs/>
          <w:szCs w:val="22"/>
          <w:lang w:bidi="fa-IR"/>
        </w:rPr>
        <w:t>.</w:t>
      </w:r>
      <w:r w:rsidRPr="00B8126B">
        <w:rPr>
          <w:rFonts w:ascii="Calibri" w:eastAsia="Calibri" w:hAnsi="Calibri" w:cs="B Mitra" w:hint="cs"/>
          <w:b/>
          <w:bCs/>
          <w:szCs w:val="22"/>
          <w:rtl/>
          <w:lang w:bidi="fa-IR"/>
        </w:rPr>
        <w:t xml:space="preserve"> مقدمه</w:t>
      </w:r>
    </w:p>
    <w:p w14:paraId="31C8CA11" w14:textId="1189D4EE"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rPr>
        <w:t>در</w:t>
      </w:r>
      <w:r w:rsidRPr="00B8126B">
        <w:rPr>
          <w:rFonts w:cs="B Mitra"/>
          <w:sz w:val="24"/>
          <w:szCs w:val="24"/>
          <w:rtl/>
        </w:rPr>
        <w:t xml:space="preserve"> </w:t>
      </w:r>
      <w:r w:rsidRPr="00B8126B">
        <w:rPr>
          <w:rFonts w:cs="B Mitra" w:hint="cs"/>
          <w:sz w:val="24"/>
          <w:szCs w:val="24"/>
          <w:rtl/>
        </w:rPr>
        <w:t>این</w:t>
      </w:r>
      <w:r w:rsidRPr="00B8126B">
        <w:rPr>
          <w:rFonts w:cs="B Mitra"/>
          <w:sz w:val="24"/>
          <w:szCs w:val="24"/>
          <w:rtl/>
        </w:rPr>
        <w:t xml:space="preserve"> </w:t>
      </w:r>
      <w:r w:rsidRPr="00B8126B">
        <w:rPr>
          <w:rFonts w:cs="B Mitra" w:hint="cs"/>
          <w:sz w:val="24"/>
          <w:szCs w:val="24"/>
          <w:rtl/>
        </w:rPr>
        <w:t>خدمت</w:t>
      </w:r>
      <w:r w:rsidRPr="00B8126B">
        <w:rPr>
          <w:rFonts w:cs="B Mitra" w:hint="cs"/>
          <w:sz w:val="24"/>
          <w:szCs w:val="24"/>
          <w:rtl/>
          <w:lang w:bidi="fa-IR"/>
        </w:rPr>
        <w:t xml:space="preserve"> دستگاه اجرایی </w:t>
      </w:r>
      <w:r w:rsidR="000F30B3">
        <w:rPr>
          <w:rFonts w:cs="B Mitra" w:hint="cs"/>
          <w:sz w:val="24"/>
          <w:szCs w:val="24"/>
          <w:rtl/>
          <w:lang w:bidi="fa-IR"/>
        </w:rPr>
        <w:t xml:space="preserve">استانی </w:t>
      </w:r>
      <w:r w:rsidRPr="00B8126B">
        <w:rPr>
          <w:rFonts w:cs="B Mitra" w:hint="cs"/>
          <w:sz w:val="24"/>
          <w:szCs w:val="24"/>
          <w:rtl/>
          <w:lang w:bidi="fa-IR"/>
        </w:rPr>
        <w:t xml:space="preserve">درخواست افتتاح ؛ انسداد، رفع انسداد،تغییر عنوان حسابهای دولتی، افتتاح حساب ارزی و تغییر امضاء صاحبان امضاء از طریق سامانه </w:t>
      </w:r>
      <w:r w:rsidR="000F30B3">
        <w:rPr>
          <w:rFonts w:cs="B Mitra" w:hint="cs"/>
          <w:sz w:val="24"/>
          <w:szCs w:val="24"/>
          <w:rtl/>
          <w:lang w:bidi="fa-IR"/>
        </w:rPr>
        <w:t xml:space="preserve">درخواست وجه </w:t>
      </w:r>
      <w:r w:rsidRPr="00B8126B">
        <w:rPr>
          <w:rFonts w:cs="B Mitra" w:hint="cs"/>
          <w:sz w:val="24"/>
          <w:szCs w:val="24"/>
          <w:rtl/>
          <w:lang w:bidi="fa-IR"/>
        </w:rPr>
        <w:t>ارسال می گردد.</w:t>
      </w:r>
    </w:p>
    <w:p w14:paraId="7EFCBF8B" w14:textId="5F7F4100"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lang w:bidi="fa-IR"/>
        </w:rPr>
        <w:t>نحوه افتتاح حساب های دولتی به صورت ذیل ارائه شده است.</w:t>
      </w:r>
    </w:p>
    <w:p w14:paraId="414D41BD" w14:textId="77777777"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lang w:bidi="fa-IR"/>
        </w:rPr>
        <w:t>الف-دستگاههای اجرایی استانی: خزانه معین استان درخواست های افتتاح حساب دستگاه های اجرایی استانی را به همراه مستندات لازم برای اداره کل خزانه ارسال می نمایند و پس از تایید در اداره کل خزانه نامه ای برای بانک مرکزی ج.ا.ا جهت افتتاح حساب ارسال خواهد شد.</w:t>
      </w:r>
    </w:p>
    <w:p w14:paraId="63FFBCA2" w14:textId="77777777"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lang w:bidi="fa-IR"/>
        </w:rPr>
        <w:t>لازم به ذکر است که مبتنی بر بررسی قانون بودجه سنواتی، احکام و تبصره های قانونی مصوبات حاکمیتی، حسابهای بانکی نظیر حسابهای درآمد عمومی نیز به تشخیص اداره کل خزانه افتتاح می شود.</w:t>
      </w:r>
    </w:p>
    <w:p w14:paraId="1524D87C" w14:textId="24420B3D"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lang w:bidi="fa-IR"/>
        </w:rPr>
        <w:t xml:space="preserve">افتتاح حساب تنخواه گردان پرداخت طبق تفاهم نامه این وزارت با سازمان حسابرسی و بانک ملی ایران ، پس از درخواست ذیحساب افتتاح حساب نزد بانک ملی ایران در سامانه ای مجزا از سامانه </w:t>
      </w:r>
      <w:r w:rsidR="000F30B3">
        <w:rPr>
          <w:rFonts w:cs="B Mitra" w:hint="cs"/>
          <w:sz w:val="24"/>
          <w:szCs w:val="24"/>
          <w:rtl/>
          <w:lang w:bidi="fa-IR"/>
        </w:rPr>
        <w:t>درخواست وجه</w:t>
      </w:r>
      <w:r w:rsidR="00CB32C6">
        <w:rPr>
          <w:rFonts w:cs="B Mitra" w:hint="cs"/>
          <w:sz w:val="24"/>
          <w:szCs w:val="24"/>
          <w:rtl/>
          <w:lang w:bidi="fa-IR"/>
        </w:rPr>
        <w:t xml:space="preserve"> </w:t>
      </w:r>
      <w:r w:rsidRPr="00B8126B">
        <w:rPr>
          <w:rFonts w:cs="B Mitra" w:hint="cs"/>
          <w:sz w:val="24"/>
          <w:szCs w:val="24"/>
          <w:rtl/>
          <w:lang w:bidi="fa-IR"/>
        </w:rPr>
        <w:t>صورت می گیرد.</w:t>
      </w:r>
    </w:p>
    <w:p w14:paraId="4191D68D" w14:textId="77777777" w:rsidR="00B8126B" w:rsidRPr="00B8126B" w:rsidRDefault="00B8126B" w:rsidP="00B8126B">
      <w:pPr>
        <w:bidi/>
        <w:spacing w:after="0" w:line="240" w:lineRule="auto"/>
        <w:ind w:left="-306"/>
        <w:jc w:val="both"/>
        <w:rPr>
          <w:rFonts w:cs="B Mitra"/>
          <w:sz w:val="24"/>
          <w:szCs w:val="24"/>
          <w:rtl/>
          <w:lang w:bidi="fa-IR"/>
        </w:rPr>
      </w:pPr>
      <w:r w:rsidRPr="00B8126B">
        <w:rPr>
          <w:rFonts w:cs="B Mitra" w:hint="cs"/>
          <w:sz w:val="24"/>
          <w:szCs w:val="24"/>
          <w:rtl/>
          <w:lang w:bidi="fa-IR"/>
        </w:rPr>
        <w:t>در ارتباط با تغییر امضاء پس از ارسال دستگاه از طریق سامانه و فیزیک مدارک و مستندات موارد بررسی شده و نامه اتوماسیونی تهیه به همراه مدارک به بانک مرکزی ارسال می گردد.</w:t>
      </w:r>
    </w:p>
    <w:p w14:paraId="12E0C055" w14:textId="77777777" w:rsidR="00B8126B" w:rsidRPr="00B8126B" w:rsidRDefault="00B8126B" w:rsidP="00B8126B">
      <w:pPr>
        <w:bidi/>
        <w:spacing w:after="0" w:line="240" w:lineRule="auto"/>
        <w:ind w:left="-306"/>
        <w:jc w:val="both"/>
        <w:rPr>
          <w:rFonts w:ascii="Calibri" w:eastAsia="Calibri" w:hAnsi="Calibri" w:cs="B Mitra"/>
          <w:sz w:val="24"/>
          <w:szCs w:val="24"/>
          <w:rtl/>
          <w:lang w:bidi="fa-IR"/>
        </w:rPr>
      </w:pPr>
      <w:r w:rsidRPr="00B8126B">
        <w:rPr>
          <w:rFonts w:cs="B Mitra" w:hint="cs"/>
          <w:sz w:val="24"/>
          <w:szCs w:val="24"/>
          <w:rtl/>
          <w:lang w:bidi="fa-IR"/>
        </w:rPr>
        <w:t>درخواست انسداد حساب از طریق سامانه ارسال بعد از تایید امور بانکی درخواست انسداد به بانک مرکزی ارسال می گردد. لازم به ذکر است اگر حساب در بانک دیگری غیر از بانک مرکزی باشد نامه انسداد به بانک مربوطه ارسال می شود.</w:t>
      </w:r>
    </w:p>
    <w:p w14:paraId="533F3FF0" w14:textId="77777777" w:rsidR="00B8126B" w:rsidRPr="00B8126B" w:rsidRDefault="00B8126B" w:rsidP="00B8126B">
      <w:pPr>
        <w:bidi/>
        <w:spacing w:after="0" w:line="240" w:lineRule="auto"/>
        <w:ind w:left="360"/>
        <w:jc w:val="both"/>
        <w:rPr>
          <w:rFonts w:cs="B Mitra"/>
          <w:sz w:val="24"/>
          <w:szCs w:val="24"/>
          <w:rtl/>
        </w:rPr>
      </w:pPr>
    </w:p>
    <w:p w14:paraId="3C84C9D5" w14:textId="77777777" w:rsidR="00B8126B" w:rsidRPr="00B8126B" w:rsidRDefault="00B8126B" w:rsidP="00B8126B">
      <w:pPr>
        <w:bidi/>
        <w:spacing w:after="0" w:line="240" w:lineRule="auto"/>
        <w:ind w:left="-376"/>
        <w:jc w:val="both"/>
        <w:rPr>
          <w:rFonts w:ascii="Calibri" w:eastAsia="Calibri" w:hAnsi="Calibri" w:cs="B Mitra"/>
          <w:b/>
          <w:bCs/>
          <w:sz w:val="24"/>
          <w:szCs w:val="24"/>
          <w:lang w:bidi="fa-IR"/>
        </w:rPr>
      </w:pPr>
      <w:r w:rsidRPr="00B8126B">
        <w:rPr>
          <w:rFonts w:ascii="Calibri" w:eastAsia="Calibri" w:hAnsi="Calibri" w:cs="B Mitra" w:hint="cs"/>
          <w:b/>
          <w:bCs/>
          <w:sz w:val="24"/>
          <w:szCs w:val="24"/>
          <w:rtl/>
          <w:lang w:bidi="fa-IR"/>
        </w:rPr>
        <w:t>2.هدف</w:t>
      </w:r>
    </w:p>
    <w:p w14:paraId="7AB0D9F3" w14:textId="03B4927A" w:rsidR="00352FA9" w:rsidRPr="00B8126B" w:rsidRDefault="00352FA9" w:rsidP="00352FA9">
      <w:pPr>
        <w:bidi/>
        <w:spacing w:after="0" w:line="240" w:lineRule="auto"/>
        <w:ind w:left="-376"/>
        <w:jc w:val="both"/>
        <w:rPr>
          <w:rFonts w:ascii="Calibri" w:eastAsia="Calibri" w:hAnsi="Calibri" w:cs="B Mitra"/>
          <w:sz w:val="24"/>
          <w:szCs w:val="24"/>
          <w:rtl/>
          <w:lang w:bidi="fa-IR"/>
        </w:rPr>
      </w:pPr>
      <w:r w:rsidRPr="00B8126B">
        <w:rPr>
          <w:rFonts w:ascii="Calibri" w:eastAsia="Calibri" w:hAnsi="Calibri" w:cs="B Mitra" w:hint="cs"/>
          <w:sz w:val="24"/>
          <w:szCs w:val="24"/>
          <w:rtl/>
          <w:lang w:bidi="fa-IR"/>
        </w:rPr>
        <w:t xml:space="preserve">تعداد خدمت گیرنده(مرکز هزینه) طبق آمارحسابهای بانکی در سال </w:t>
      </w:r>
      <w:r>
        <w:rPr>
          <w:rFonts w:ascii="Calibri" w:eastAsia="Calibri" w:hAnsi="Calibri" w:cs="B Mitra" w:hint="cs"/>
          <w:sz w:val="24"/>
          <w:szCs w:val="24"/>
          <w:rtl/>
          <w:lang w:bidi="fa-IR"/>
        </w:rPr>
        <w:t xml:space="preserve">1400 تعداد </w:t>
      </w:r>
      <w:r w:rsidR="00715B9E">
        <w:rPr>
          <w:rFonts w:ascii="Calibri" w:eastAsia="Calibri" w:hAnsi="Calibri" w:cs="B Mitra" w:hint="cs"/>
          <w:sz w:val="24"/>
          <w:szCs w:val="24"/>
          <w:rtl/>
          <w:lang w:bidi="fa-IR"/>
        </w:rPr>
        <w:t>80</w:t>
      </w:r>
      <w:r w:rsidRPr="00B8126B">
        <w:rPr>
          <w:rFonts w:ascii="Calibri" w:eastAsia="Calibri" w:hAnsi="Calibri" w:cs="B Mitra" w:hint="cs"/>
          <w:sz w:val="24"/>
          <w:szCs w:val="24"/>
          <w:rtl/>
          <w:lang w:bidi="fa-IR"/>
        </w:rPr>
        <w:t xml:space="preserve"> دستگا</w:t>
      </w:r>
      <w:r>
        <w:rPr>
          <w:rFonts w:ascii="Calibri" w:eastAsia="Calibri" w:hAnsi="Calibri" w:cs="B Mitra" w:hint="cs"/>
          <w:sz w:val="24"/>
          <w:szCs w:val="24"/>
          <w:rtl/>
          <w:lang w:bidi="fa-IR"/>
        </w:rPr>
        <w:t>ه</w:t>
      </w:r>
      <w:r w:rsidRPr="00B8126B">
        <w:rPr>
          <w:rFonts w:ascii="Calibri" w:eastAsia="Calibri" w:hAnsi="Calibri" w:cs="B Mitra" w:hint="cs"/>
          <w:sz w:val="24"/>
          <w:szCs w:val="24"/>
          <w:rtl/>
          <w:lang w:bidi="fa-IR"/>
        </w:rPr>
        <w:t xml:space="preserve"> اجرایی </w:t>
      </w:r>
      <w:r>
        <w:rPr>
          <w:rFonts w:ascii="Calibri" w:eastAsia="Calibri" w:hAnsi="Calibri" w:cs="B Mitra" w:hint="cs"/>
          <w:sz w:val="24"/>
          <w:szCs w:val="24"/>
          <w:rtl/>
          <w:lang w:bidi="fa-IR"/>
        </w:rPr>
        <w:t>می باشد و</w:t>
      </w:r>
      <w:r w:rsidRPr="00B8126B">
        <w:rPr>
          <w:rFonts w:ascii="Calibri" w:eastAsia="Calibri" w:hAnsi="Calibri" w:cs="B Mitra" w:hint="cs"/>
          <w:sz w:val="24"/>
          <w:szCs w:val="24"/>
          <w:rtl/>
          <w:lang w:bidi="fa-IR"/>
        </w:rPr>
        <w:t xml:space="preserve">در سال 1400 بالغ بر </w:t>
      </w:r>
      <w:r>
        <w:rPr>
          <w:rFonts w:ascii="Calibri" w:eastAsia="Calibri" w:hAnsi="Calibri" w:cs="B Mitra" w:hint="cs"/>
          <w:sz w:val="24"/>
          <w:szCs w:val="24"/>
          <w:rtl/>
          <w:lang w:bidi="fa-IR"/>
        </w:rPr>
        <w:t xml:space="preserve">218 درخواست بررسی و انجام گردیده است </w:t>
      </w:r>
      <w:r w:rsidRPr="00B8126B">
        <w:rPr>
          <w:rFonts w:ascii="Calibri" w:eastAsia="Calibri" w:hAnsi="Calibri" w:cs="B Mitra" w:hint="cs"/>
          <w:sz w:val="24"/>
          <w:szCs w:val="24"/>
          <w:rtl/>
          <w:lang w:bidi="fa-IR"/>
        </w:rPr>
        <w:t>.</w:t>
      </w:r>
    </w:p>
    <w:p w14:paraId="6DA64878" w14:textId="48F2E93C" w:rsidR="00352FA9" w:rsidRPr="00B8126B" w:rsidRDefault="00352FA9" w:rsidP="00352FA9">
      <w:pPr>
        <w:bidi/>
        <w:spacing w:after="0" w:line="240" w:lineRule="auto"/>
        <w:ind w:left="-376"/>
        <w:jc w:val="both"/>
        <w:rPr>
          <w:rFonts w:ascii="Calibri" w:eastAsia="Calibri" w:hAnsi="Calibri" w:cs="B Mitra"/>
          <w:sz w:val="24"/>
          <w:szCs w:val="24"/>
          <w:rtl/>
          <w:lang w:bidi="fa-IR"/>
        </w:rPr>
      </w:pPr>
      <w:r w:rsidRPr="00B8126B">
        <w:rPr>
          <w:rFonts w:ascii="Calibri" w:eastAsia="Calibri" w:hAnsi="Calibri" w:cs="B Mitra" w:hint="cs"/>
          <w:sz w:val="24"/>
          <w:szCs w:val="24"/>
          <w:rtl/>
          <w:lang w:bidi="fa-IR"/>
        </w:rPr>
        <w:t xml:space="preserve">متوسط مدت زمان ارائه خدمت: </w:t>
      </w:r>
      <w:r w:rsidR="00715B9E">
        <w:rPr>
          <w:rFonts w:ascii="Calibri" w:eastAsia="Calibri" w:hAnsi="Calibri" w:cs="B Mitra" w:hint="cs"/>
          <w:sz w:val="24"/>
          <w:szCs w:val="24"/>
          <w:rtl/>
          <w:lang w:bidi="fa-IR"/>
        </w:rPr>
        <w:t>دو</w:t>
      </w:r>
      <w:r w:rsidRPr="00B8126B">
        <w:rPr>
          <w:rFonts w:ascii="Calibri" w:eastAsia="Calibri" w:hAnsi="Calibri" w:cs="B Mitra" w:hint="cs"/>
          <w:sz w:val="24"/>
          <w:szCs w:val="24"/>
          <w:rtl/>
          <w:lang w:bidi="fa-IR"/>
        </w:rPr>
        <w:t xml:space="preserve"> روز</w:t>
      </w:r>
    </w:p>
    <w:p w14:paraId="1F3713EA" w14:textId="77777777" w:rsidR="00352FA9" w:rsidRPr="00B8126B" w:rsidRDefault="00352FA9" w:rsidP="00352FA9">
      <w:pPr>
        <w:bidi/>
        <w:spacing w:after="0" w:line="240" w:lineRule="auto"/>
        <w:ind w:left="-376"/>
        <w:jc w:val="both"/>
        <w:rPr>
          <w:rFonts w:ascii="Calibri" w:eastAsia="Calibri" w:hAnsi="Calibri" w:cs="B Mitra"/>
          <w:sz w:val="24"/>
          <w:szCs w:val="24"/>
          <w:lang w:bidi="fa-IR"/>
        </w:rPr>
      </w:pPr>
      <w:r w:rsidRPr="00B8126B">
        <w:rPr>
          <w:rFonts w:ascii="Calibri" w:eastAsia="Calibri" w:hAnsi="Calibri" w:cs="B Mitra" w:hint="cs"/>
          <w:sz w:val="24"/>
          <w:szCs w:val="24"/>
          <w:rtl/>
          <w:lang w:bidi="fa-IR"/>
        </w:rPr>
        <w:t>نیازی به مراجعه حضوری نیست.</w:t>
      </w:r>
    </w:p>
    <w:p w14:paraId="224EE9CB" w14:textId="77777777" w:rsidR="00B8126B" w:rsidRPr="00B8126B" w:rsidRDefault="00B8126B" w:rsidP="00B8126B">
      <w:pPr>
        <w:bidi/>
        <w:spacing w:after="0" w:line="240" w:lineRule="auto"/>
        <w:ind w:left="-376"/>
        <w:jc w:val="both"/>
        <w:rPr>
          <w:rFonts w:ascii="Calibri" w:eastAsia="Calibri" w:hAnsi="Calibri" w:cs="B Mitra"/>
          <w:sz w:val="24"/>
          <w:szCs w:val="24"/>
          <w:lang w:bidi="fa-IR"/>
        </w:rPr>
      </w:pPr>
    </w:p>
    <w:p w14:paraId="486BD142" w14:textId="77777777" w:rsidR="00B8126B" w:rsidRPr="00B8126B" w:rsidRDefault="00B8126B" w:rsidP="00B8126B">
      <w:pPr>
        <w:bidi/>
        <w:spacing w:after="0" w:line="240" w:lineRule="auto"/>
        <w:ind w:left="-376"/>
        <w:jc w:val="both"/>
        <w:rPr>
          <w:rFonts w:ascii="Calibri" w:eastAsia="Calibri" w:hAnsi="Calibri" w:cs="B Mitra"/>
          <w:b/>
          <w:bCs/>
          <w:sz w:val="24"/>
          <w:szCs w:val="24"/>
          <w:lang w:bidi="fa-IR"/>
        </w:rPr>
      </w:pPr>
      <w:r w:rsidRPr="00B8126B">
        <w:rPr>
          <w:rFonts w:ascii="Calibri" w:eastAsia="Calibri" w:hAnsi="Calibri" w:cs="B Mitra" w:hint="cs"/>
          <w:b/>
          <w:bCs/>
          <w:sz w:val="24"/>
          <w:szCs w:val="24"/>
          <w:rtl/>
          <w:lang w:bidi="fa-IR"/>
        </w:rPr>
        <w:t>3. مسئولیت</w:t>
      </w:r>
    </w:p>
    <w:p w14:paraId="6B47B9E0" w14:textId="77777777" w:rsidR="00B8126B" w:rsidRPr="00B8126B" w:rsidRDefault="00B8126B" w:rsidP="00B8126B">
      <w:pPr>
        <w:bidi/>
        <w:spacing w:after="0" w:line="240" w:lineRule="auto"/>
        <w:ind w:left="-376"/>
        <w:jc w:val="both"/>
        <w:rPr>
          <w:rFonts w:ascii="Times New Roman" w:hAnsi="Times New Roman" w:cs="B Mitra"/>
          <w:noProof/>
          <w:sz w:val="24"/>
          <w:szCs w:val="24"/>
          <w:rtl/>
        </w:rPr>
      </w:pPr>
      <w:r w:rsidRPr="00B8126B">
        <w:rPr>
          <w:rFonts w:ascii="Times New Roman" w:eastAsia="Calibri" w:hAnsi="Times New Roman" w:cs="B Mitra" w:hint="cs"/>
          <w:noProof/>
          <w:sz w:val="24"/>
          <w:szCs w:val="24"/>
          <w:rtl/>
          <w:lang w:bidi="fa-IR"/>
        </w:rPr>
        <w:t xml:space="preserve">قوانین مربوط به افتتاح حساب،شامل قانون برنامه و بودجه، </w:t>
      </w:r>
      <w:r w:rsidRPr="00B8126B">
        <w:rPr>
          <w:rFonts w:ascii="Times New Roman" w:hAnsi="Times New Roman" w:cs="B Mitra"/>
          <w:noProof/>
          <w:sz w:val="24"/>
          <w:szCs w:val="24"/>
          <w:rtl/>
        </w:rPr>
        <w:t>ق</w:t>
      </w:r>
      <w:r w:rsidRPr="00B8126B">
        <w:rPr>
          <w:rFonts w:ascii="Times New Roman" w:hAnsi="Times New Roman" w:cs="B Mitra" w:hint="cs"/>
          <w:noProof/>
          <w:sz w:val="24"/>
          <w:szCs w:val="24"/>
          <w:rtl/>
        </w:rPr>
        <w:t xml:space="preserve">انون </w:t>
      </w:r>
      <w:r w:rsidRPr="00B8126B">
        <w:rPr>
          <w:rFonts w:ascii="Times New Roman" w:hAnsi="Times New Roman" w:cs="B Mitra"/>
          <w:noProof/>
          <w:sz w:val="24"/>
          <w:szCs w:val="24"/>
          <w:rtl/>
        </w:rPr>
        <w:t>محاسبات عمومي</w:t>
      </w:r>
      <w:r w:rsidRPr="00B8126B">
        <w:rPr>
          <w:rFonts w:ascii="Times New Roman" w:hAnsi="Times New Roman" w:cs="B Mitra" w:hint="cs"/>
          <w:noProof/>
          <w:sz w:val="24"/>
          <w:szCs w:val="24"/>
          <w:rtl/>
        </w:rPr>
        <w:t xml:space="preserve"> کشور و آیین‌نامه‌های مرتبط با آن</w:t>
      </w:r>
      <w:r w:rsidRPr="00B8126B">
        <w:rPr>
          <w:rFonts w:ascii="Times New Roman" w:eastAsia="Calibri" w:hAnsi="Times New Roman" w:cs="B Mitra" w:hint="cs"/>
          <w:noProof/>
          <w:sz w:val="24"/>
          <w:szCs w:val="24"/>
          <w:rtl/>
          <w:lang w:bidi="fa-IR"/>
        </w:rPr>
        <w:t xml:space="preserve">، </w:t>
      </w:r>
      <w:r w:rsidRPr="00B8126B">
        <w:rPr>
          <w:rFonts w:ascii="Times New Roman" w:eastAsia="Calibri" w:hAnsi="Times New Roman" w:cs="B Mitra"/>
          <w:noProof/>
          <w:sz w:val="24"/>
          <w:szCs w:val="24"/>
          <w:rtl/>
          <w:lang w:bidi="fa-IR"/>
        </w:rPr>
        <w:t>قانون تنظ</w:t>
      </w:r>
      <w:r w:rsidRPr="00B8126B">
        <w:rPr>
          <w:rFonts w:ascii="Times New Roman" w:eastAsia="Calibri" w:hAnsi="Times New Roman" w:cs="B Mitra" w:hint="cs"/>
          <w:noProof/>
          <w:sz w:val="24"/>
          <w:szCs w:val="24"/>
          <w:rtl/>
          <w:lang w:bidi="fa-IR"/>
        </w:rPr>
        <w:t>ی</w:t>
      </w:r>
      <w:r w:rsidRPr="00B8126B">
        <w:rPr>
          <w:rFonts w:ascii="Times New Roman" w:eastAsia="Calibri" w:hAnsi="Times New Roman" w:cs="B Mitra" w:hint="eastAsia"/>
          <w:noProof/>
          <w:sz w:val="24"/>
          <w:szCs w:val="24"/>
          <w:rtl/>
          <w:lang w:bidi="fa-IR"/>
        </w:rPr>
        <w:t>م</w:t>
      </w:r>
      <w:r w:rsidRPr="00B8126B">
        <w:rPr>
          <w:rFonts w:ascii="Times New Roman" w:eastAsia="Calibri" w:hAnsi="Times New Roman" w:cs="B Mitra"/>
          <w:noProof/>
          <w:sz w:val="24"/>
          <w:szCs w:val="24"/>
          <w:rtl/>
          <w:lang w:bidi="fa-IR"/>
        </w:rPr>
        <w:t xml:space="preserve"> بخش</w:t>
      </w:r>
      <w:r w:rsidRPr="00B8126B">
        <w:rPr>
          <w:rFonts w:ascii="Times New Roman" w:eastAsia="Calibri" w:hAnsi="Times New Roman" w:cs="B Mitra" w:hint="cs"/>
          <w:noProof/>
          <w:sz w:val="24"/>
          <w:szCs w:val="24"/>
          <w:rtl/>
          <w:lang w:bidi="fa-IR"/>
        </w:rPr>
        <w:t>ی</w:t>
      </w:r>
      <w:r w:rsidRPr="00B8126B">
        <w:rPr>
          <w:rFonts w:ascii="Times New Roman" w:eastAsia="Calibri" w:hAnsi="Times New Roman" w:cs="B Mitra"/>
          <w:noProof/>
          <w:sz w:val="24"/>
          <w:szCs w:val="24"/>
          <w:rtl/>
          <w:lang w:bidi="fa-IR"/>
        </w:rPr>
        <w:t xml:space="preserve"> از مقررات مال</w:t>
      </w:r>
      <w:r w:rsidRPr="00B8126B">
        <w:rPr>
          <w:rFonts w:ascii="Times New Roman" w:eastAsia="Calibri" w:hAnsi="Times New Roman" w:cs="B Mitra" w:hint="cs"/>
          <w:noProof/>
          <w:sz w:val="24"/>
          <w:szCs w:val="24"/>
          <w:rtl/>
          <w:lang w:bidi="fa-IR"/>
        </w:rPr>
        <w:t>ی</w:t>
      </w:r>
      <w:r w:rsidRPr="00B8126B">
        <w:rPr>
          <w:rFonts w:ascii="Times New Roman" w:eastAsia="Calibri" w:hAnsi="Times New Roman" w:cs="B Mitra"/>
          <w:noProof/>
          <w:sz w:val="24"/>
          <w:szCs w:val="24"/>
          <w:rtl/>
          <w:lang w:bidi="fa-IR"/>
        </w:rPr>
        <w:t xml:space="preserve"> دولت</w:t>
      </w:r>
      <w:r w:rsidRPr="00B8126B">
        <w:rPr>
          <w:rFonts w:ascii="Times New Roman" w:eastAsia="Calibri" w:hAnsi="Times New Roman" w:cs="B Mitra" w:hint="cs"/>
          <w:noProof/>
          <w:sz w:val="24"/>
          <w:szCs w:val="24"/>
          <w:rtl/>
          <w:lang w:bidi="fa-IR"/>
        </w:rPr>
        <w:t xml:space="preserve"> </w:t>
      </w:r>
      <w:r w:rsidRPr="00B8126B">
        <w:rPr>
          <w:rFonts w:ascii="Times New Roman" w:hAnsi="Times New Roman" w:cs="B Mitra"/>
          <w:noProof/>
          <w:sz w:val="24"/>
          <w:szCs w:val="24"/>
          <w:rtl/>
        </w:rPr>
        <w:t>قانون برنامه</w:t>
      </w:r>
      <w:r w:rsidRPr="00B8126B">
        <w:rPr>
          <w:rFonts w:ascii="Times New Roman" w:eastAsia="Calibri" w:hAnsi="Times New Roman" w:cs="B Mitra"/>
          <w:noProof/>
          <w:sz w:val="24"/>
          <w:szCs w:val="24"/>
          <w:rtl/>
          <w:lang w:bidi="fa-IR"/>
        </w:rPr>
        <w:t xml:space="preserve"> </w:t>
      </w:r>
      <w:r w:rsidRPr="00B8126B">
        <w:rPr>
          <w:rFonts w:ascii="Times New Roman" w:eastAsia="Calibri" w:hAnsi="Times New Roman" w:cs="B Mitra" w:hint="cs"/>
          <w:noProof/>
          <w:sz w:val="24"/>
          <w:szCs w:val="24"/>
          <w:rtl/>
          <w:lang w:bidi="fa-IR"/>
        </w:rPr>
        <w:t>ششم</w:t>
      </w:r>
      <w:r w:rsidRPr="00B8126B">
        <w:rPr>
          <w:rFonts w:ascii="Times New Roman" w:hAnsi="Times New Roman" w:cs="B Mitra" w:hint="cs"/>
          <w:noProof/>
          <w:sz w:val="24"/>
          <w:szCs w:val="24"/>
          <w:rtl/>
        </w:rPr>
        <w:t xml:space="preserve"> </w:t>
      </w:r>
      <w:r w:rsidRPr="00B8126B">
        <w:rPr>
          <w:rFonts w:ascii="Times New Roman" w:hAnsi="Times New Roman" w:cs="B Mitra" w:hint="cs"/>
          <w:noProof/>
          <w:color w:val="000000"/>
          <w:sz w:val="24"/>
          <w:szCs w:val="24"/>
          <w:rtl/>
        </w:rPr>
        <w:t>پنجساله</w:t>
      </w:r>
      <w:r w:rsidRPr="00B8126B">
        <w:rPr>
          <w:rFonts w:ascii="Times New Roman" w:hAnsi="Times New Roman" w:cs="B Mitra" w:hint="cs"/>
          <w:noProof/>
          <w:sz w:val="24"/>
          <w:szCs w:val="24"/>
          <w:rtl/>
        </w:rPr>
        <w:t xml:space="preserve"> </w:t>
      </w:r>
      <w:r w:rsidRPr="00B8126B">
        <w:rPr>
          <w:rFonts w:ascii="Times New Roman" w:hAnsi="Times New Roman" w:cs="B Mitra"/>
          <w:noProof/>
          <w:sz w:val="24"/>
          <w:szCs w:val="24"/>
          <w:rtl/>
        </w:rPr>
        <w:t>توسعه</w:t>
      </w:r>
      <w:r w:rsidRPr="00B8126B">
        <w:rPr>
          <w:rFonts w:ascii="Times New Roman" w:hAnsi="Times New Roman" w:cs="B Mitra" w:hint="cs"/>
          <w:noProof/>
          <w:sz w:val="24"/>
          <w:szCs w:val="24"/>
          <w:rtl/>
        </w:rPr>
        <w:t>،قانون احکام دائمی، مصوبات هيات وزيران و آيين نامه‌هاي اجرايي</w:t>
      </w:r>
    </w:p>
    <w:p w14:paraId="39B2AB9B" w14:textId="77777777" w:rsidR="00B8126B" w:rsidRPr="00B8126B" w:rsidRDefault="00B8126B" w:rsidP="00B8126B">
      <w:pPr>
        <w:bidi/>
        <w:spacing w:after="0" w:line="240" w:lineRule="auto"/>
        <w:ind w:left="-376"/>
        <w:jc w:val="both"/>
        <w:rPr>
          <w:rFonts w:ascii="Calibri" w:eastAsia="Calibri" w:hAnsi="Calibri" w:cs="B Mitra"/>
          <w:sz w:val="24"/>
          <w:szCs w:val="24"/>
          <w:lang w:bidi="fa-IR"/>
        </w:rPr>
      </w:pPr>
    </w:p>
    <w:p w14:paraId="166E1C13" w14:textId="77777777" w:rsidR="00B8126B" w:rsidRPr="00B8126B" w:rsidRDefault="00B8126B" w:rsidP="00B8126B">
      <w:pPr>
        <w:bidi/>
        <w:spacing w:after="0" w:line="240" w:lineRule="auto"/>
        <w:ind w:left="-376"/>
        <w:jc w:val="both"/>
        <w:rPr>
          <w:rFonts w:ascii="Calibri" w:eastAsia="Calibri" w:hAnsi="Calibri" w:cs="B Mitra"/>
          <w:b/>
          <w:bCs/>
          <w:sz w:val="24"/>
          <w:szCs w:val="24"/>
          <w:lang w:bidi="fa-IR"/>
        </w:rPr>
      </w:pPr>
      <w:r w:rsidRPr="00B8126B">
        <w:rPr>
          <w:rFonts w:ascii="Calibri" w:eastAsia="Calibri" w:hAnsi="Calibri" w:cs="B Mitra" w:hint="cs"/>
          <w:b/>
          <w:bCs/>
          <w:sz w:val="24"/>
          <w:szCs w:val="24"/>
          <w:rtl/>
          <w:lang w:bidi="fa-IR"/>
        </w:rPr>
        <w:t>4.تعهدات متقابل خدمت گیرنده و دستگاه اجرایی</w:t>
      </w:r>
    </w:p>
    <w:p w14:paraId="1937B250" w14:textId="77777777"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نوع خدمت: خدمت به دیگر دستگاه‌های دولتی(</w:t>
      </w:r>
      <w:r w:rsidRPr="00B8126B">
        <w:rPr>
          <w:rFonts w:cs="B Mitra"/>
          <w:sz w:val="24"/>
          <w:szCs w:val="24"/>
        </w:rPr>
        <w:t>G2G</w:t>
      </w:r>
      <w:r w:rsidRPr="00B8126B">
        <w:rPr>
          <w:rFonts w:cs="B Mitra" w:hint="cs"/>
          <w:sz w:val="24"/>
          <w:szCs w:val="24"/>
          <w:rtl/>
        </w:rPr>
        <w:t>)</w:t>
      </w:r>
    </w:p>
    <w:p w14:paraId="08C05D64" w14:textId="77777777"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ماهیت خدمت: حاکمیتی</w:t>
      </w:r>
    </w:p>
    <w:p w14:paraId="56CB6CE4" w14:textId="235090B8"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 xml:space="preserve">سطح خدمت: </w:t>
      </w:r>
      <w:r w:rsidR="00A9509C">
        <w:rPr>
          <w:rFonts w:cs="B Mitra" w:hint="cs"/>
          <w:sz w:val="24"/>
          <w:szCs w:val="24"/>
          <w:rtl/>
        </w:rPr>
        <w:t>استانی</w:t>
      </w:r>
    </w:p>
    <w:p w14:paraId="551D3D12" w14:textId="77777777"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نحوه آغاز خدمت: تقاضای خدمت گیرنده</w:t>
      </w:r>
    </w:p>
    <w:p w14:paraId="5DBCB800" w14:textId="77777777" w:rsidR="00B8126B" w:rsidRPr="00B8126B" w:rsidRDefault="00B8126B" w:rsidP="00B8126B">
      <w:pPr>
        <w:bidi/>
        <w:spacing w:after="0" w:line="240" w:lineRule="auto"/>
        <w:ind w:left="-376"/>
        <w:jc w:val="both"/>
        <w:rPr>
          <w:rFonts w:ascii="Calibri" w:eastAsia="Calibri" w:hAnsi="Calibri" w:cs="B Mitra"/>
          <w:sz w:val="24"/>
          <w:szCs w:val="24"/>
          <w:rtl/>
          <w:lang w:bidi="fa-IR"/>
        </w:rPr>
      </w:pPr>
      <w:r w:rsidRPr="00B8126B">
        <w:rPr>
          <w:rFonts w:ascii="Calibri" w:eastAsia="Calibri" w:hAnsi="Calibri" w:cs="B Mitra" w:hint="cs"/>
          <w:sz w:val="24"/>
          <w:szCs w:val="24"/>
          <w:rtl/>
          <w:lang w:bidi="fa-IR"/>
        </w:rPr>
        <w:lastRenderedPageBreak/>
        <w:t>مدارک لازم برای انجام خدمت: درخواست انسداد،رفع انسداد، تغییر عنوان/ماهیت، افتتاح حساب و تغییر امضاء به همراه مستندات (فرمهای بانکی و تصاویر شناسنامه و کارت ملی صاحبان امضاء). در خصوص افتتاح حسابهای ارزی فرم تعهدنامه حساب مربوطه توسط ذیحساب و بالاترین مقام دستگاه اجرایی.</w:t>
      </w:r>
    </w:p>
    <w:p w14:paraId="2BEBB763" w14:textId="77777777"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اطلاع رسانی خدمت: الکترونیکی.</w:t>
      </w:r>
    </w:p>
    <w:p w14:paraId="0CE70D36" w14:textId="77777777" w:rsidR="00B8126B" w:rsidRPr="00B8126B" w:rsidRDefault="00B8126B" w:rsidP="00B8126B">
      <w:pPr>
        <w:bidi/>
        <w:spacing w:after="0" w:line="240" w:lineRule="auto"/>
        <w:ind w:left="-376"/>
        <w:jc w:val="both"/>
        <w:rPr>
          <w:rFonts w:cs="B Mitra"/>
          <w:sz w:val="24"/>
          <w:szCs w:val="24"/>
          <w:rtl/>
        </w:rPr>
      </w:pPr>
      <w:r w:rsidRPr="00B8126B">
        <w:rPr>
          <w:rFonts w:cs="B Mitra" w:hint="cs"/>
          <w:sz w:val="24"/>
          <w:szCs w:val="24"/>
          <w:rtl/>
        </w:rPr>
        <w:t>درخواست خدمت: الکترونیکی، سامانه مدیریت حسابهای بانکی</w:t>
      </w:r>
    </w:p>
    <w:p w14:paraId="16F28598" w14:textId="77777777" w:rsidR="00B8126B" w:rsidRPr="00B8126B" w:rsidRDefault="00B8126B" w:rsidP="00B8126B">
      <w:pPr>
        <w:tabs>
          <w:tab w:val="left" w:pos="341"/>
          <w:tab w:val="center" w:pos="4454"/>
        </w:tabs>
        <w:bidi/>
        <w:spacing w:after="0" w:line="240" w:lineRule="auto"/>
        <w:ind w:left="-376"/>
        <w:jc w:val="both"/>
        <w:rPr>
          <w:rFonts w:ascii="Calibri" w:eastAsia="Calibri" w:hAnsi="Calibri" w:cs="B Mitra"/>
          <w:sz w:val="24"/>
          <w:szCs w:val="24"/>
          <w:rtl/>
          <w:lang w:bidi="fa-IR"/>
        </w:rPr>
      </w:pPr>
      <w:r w:rsidRPr="00B8126B">
        <w:rPr>
          <w:rFonts w:ascii="Calibri" w:eastAsia="Calibri" w:hAnsi="Calibri" w:cs="B Mitra" w:hint="cs"/>
          <w:sz w:val="24"/>
          <w:szCs w:val="24"/>
          <w:rtl/>
          <w:lang w:bidi="fa-IR"/>
        </w:rPr>
        <w:t>مرحله تولید خدمت(فرایند داخل دستگاه یا ارتباط با دیگر دستگاه ها )، الکترونیکی، سامانه</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مدیریت حسابهای بانکی،</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بنکلت</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بانک</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 xml:space="preserve">مرکزی </w:t>
      </w:r>
    </w:p>
    <w:p w14:paraId="70FBDBCD" w14:textId="77777777" w:rsidR="00B8126B" w:rsidRPr="00B8126B" w:rsidRDefault="00B8126B" w:rsidP="00B8126B">
      <w:pPr>
        <w:bidi/>
        <w:spacing w:after="0" w:line="240" w:lineRule="auto"/>
        <w:ind w:left="-376" w:right="113"/>
        <w:jc w:val="both"/>
        <w:rPr>
          <w:rFonts w:ascii="Calibri" w:eastAsia="Calibri" w:hAnsi="Calibri" w:cs="B Mitra"/>
          <w:noProof/>
          <w:sz w:val="24"/>
          <w:szCs w:val="24"/>
          <w:rtl/>
          <w:lang w:bidi="fa-IR"/>
        </w:rPr>
      </w:pPr>
      <w:r w:rsidRPr="00B8126B">
        <w:rPr>
          <w:rFonts w:cs="B Mitra" w:hint="cs"/>
          <w:sz w:val="24"/>
          <w:szCs w:val="24"/>
          <w:rtl/>
        </w:rPr>
        <w:t>ارتباط</w:t>
      </w:r>
      <w:r w:rsidRPr="00B8126B">
        <w:rPr>
          <w:rFonts w:cs="B Mitra"/>
          <w:sz w:val="24"/>
          <w:szCs w:val="24"/>
          <w:rtl/>
        </w:rPr>
        <w:t xml:space="preserve"> </w:t>
      </w:r>
      <w:r w:rsidRPr="00B8126B">
        <w:rPr>
          <w:rFonts w:cs="B Mitra" w:hint="cs"/>
          <w:sz w:val="24"/>
          <w:szCs w:val="24"/>
          <w:rtl/>
        </w:rPr>
        <w:t>خدمت</w:t>
      </w:r>
      <w:r w:rsidRPr="00B8126B">
        <w:rPr>
          <w:rFonts w:cs="B Mitra"/>
          <w:sz w:val="24"/>
          <w:szCs w:val="24"/>
          <w:rtl/>
        </w:rPr>
        <w:t xml:space="preserve"> </w:t>
      </w:r>
      <w:r w:rsidRPr="00B8126B">
        <w:rPr>
          <w:rFonts w:cs="B Mitra" w:hint="cs"/>
          <w:sz w:val="24"/>
          <w:szCs w:val="24"/>
          <w:rtl/>
        </w:rPr>
        <w:t>با</w:t>
      </w:r>
      <w:r w:rsidRPr="00B8126B">
        <w:rPr>
          <w:rFonts w:cs="B Mitra"/>
          <w:sz w:val="24"/>
          <w:szCs w:val="24"/>
          <w:rtl/>
        </w:rPr>
        <w:t xml:space="preserve"> </w:t>
      </w:r>
      <w:r w:rsidRPr="00B8126B">
        <w:rPr>
          <w:rFonts w:cs="B Mitra" w:hint="cs"/>
          <w:sz w:val="24"/>
          <w:szCs w:val="24"/>
          <w:rtl/>
        </w:rPr>
        <w:t>سایر</w:t>
      </w:r>
      <w:r w:rsidRPr="00B8126B">
        <w:rPr>
          <w:rFonts w:cs="B Mitra"/>
          <w:sz w:val="24"/>
          <w:szCs w:val="24"/>
          <w:rtl/>
        </w:rPr>
        <w:t xml:space="preserve"> </w:t>
      </w:r>
      <w:r w:rsidRPr="00B8126B">
        <w:rPr>
          <w:rFonts w:cs="B Mitra" w:hint="cs"/>
          <w:sz w:val="24"/>
          <w:szCs w:val="24"/>
          <w:rtl/>
        </w:rPr>
        <w:t>سامانه</w:t>
      </w:r>
      <w:r w:rsidRPr="00B8126B">
        <w:rPr>
          <w:rFonts w:cs="B Mitra"/>
          <w:sz w:val="24"/>
          <w:szCs w:val="24"/>
          <w:rtl/>
        </w:rPr>
        <w:t xml:space="preserve"> </w:t>
      </w:r>
      <w:r w:rsidRPr="00B8126B">
        <w:rPr>
          <w:rFonts w:cs="B Mitra" w:hint="cs"/>
          <w:sz w:val="24"/>
          <w:szCs w:val="24"/>
          <w:rtl/>
        </w:rPr>
        <w:t>ها</w:t>
      </w:r>
      <w:r w:rsidRPr="00B8126B">
        <w:rPr>
          <w:rFonts w:cs="B Mitra"/>
          <w:sz w:val="24"/>
          <w:szCs w:val="24"/>
          <w:rtl/>
        </w:rPr>
        <w:t xml:space="preserve"> (</w:t>
      </w:r>
      <w:r w:rsidRPr="00B8126B">
        <w:rPr>
          <w:rFonts w:cs="B Mitra" w:hint="cs"/>
          <w:sz w:val="24"/>
          <w:szCs w:val="24"/>
          <w:rtl/>
        </w:rPr>
        <w:t>بانکهای</w:t>
      </w:r>
      <w:r w:rsidRPr="00B8126B">
        <w:rPr>
          <w:rFonts w:cs="B Mitra"/>
          <w:sz w:val="24"/>
          <w:szCs w:val="24"/>
          <w:rtl/>
        </w:rPr>
        <w:t xml:space="preserve"> </w:t>
      </w:r>
      <w:r w:rsidRPr="00B8126B">
        <w:rPr>
          <w:rFonts w:cs="B Mitra" w:hint="cs"/>
          <w:sz w:val="24"/>
          <w:szCs w:val="24"/>
          <w:rtl/>
        </w:rPr>
        <w:t>اطلاعاتی</w:t>
      </w:r>
      <w:r w:rsidRPr="00B8126B">
        <w:rPr>
          <w:rFonts w:cs="B Mitra"/>
          <w:sz w:val="24"/>
          <w:szCs w:val="24"/>
          <w:rtl/>
        </w:rPr>
        <w:t xml:space="preserve">) </w:t>
      </w:r>
      <w:r w:rsidRPr="00B8126B">
        <w:rPr>
          <w:rFonts w:cs="B Mitra" w:hint="cs"/>
          <w:sz w:val="24"/>
          <w:szCs w:val="24"/>
          <w:rtl/>
        </w:rPr>
        <w:t>در</w:t>
      </w:r>
      <w:r w:rsidRPr="00B8126B">
        <w:rPr>
          <w:rFonts w:cs="B Mitra"/>
          <w:sz w:val="24"/>
          <w:szCs w:val="24"/>
          <w:rtl/>
        </w:rPr>
        <w:t xml:space="preserve"> </w:t>
      </w:r>
      <w:r w:rsidRPr="00B8126B">
        <w:rPr>
          <w:rFonts w:cs="B Mitra" w:hint="cs"/>
          <w:sz w:val="24"/>
          <w:szCs w:val="24"/>
          <w:rtl/>
        </w:rPr>
        <w:t>دستگاه: سامانه شناسه ملی اشخاص حقوقی کشور(برای دریافت شناسه ملی)</w:t>
      </w:r>
      <w:r w:rsidRPr="00B8126B">
        <w:rPr>
          <w:rFonts w:ascii="Calibri" w:eastAsia="Calibri" w:hAnsi="Calibri" w:cs="B Mitra" w:hint="cs"/>
          <w:noProof/>
          <w:sz w:val="24"/>
          <w:szCs w:val="24"/>
          <w:rtl/>
          <w:lang w:bidi="fa-IR"/>
        </w:rPr>
        <w:t xml:space="preserve"> </w:t>
      </w:r>
    </w:p>
    <w:p w14:paraId="092C4189" w14:textId="77777777" w:rsidR="00B8126B" w:rsidRPr="00B8126B" w:rsidRDefault="00B8126B" w:rsidP="00B8126B">
      <w:pPr>
        <w:bidi/>
        <w:spacing w:after="0" w:line="240" w:lineRule="auto"/>
        <w:ind w:left="-376" w:right="113"/>
        <w:jc w:val="both"/>
        <w:rPr>
          <w:rFonts w:cs="B Mitra"/>
          <w:sz w:val="24"/>
          <w:szCs w:val="24"/>
          <w:rtl/>
        </w:rPr>
      </w:pPr>
      <w:r w:rsidRPr="00B8126B">
        <w:rPr>
          <w:rFonts w:cs="B Mitra" w:hint="cs"/>
          <w:sz w:val="24"/>
          <w:szCs w:val="24"/>
          <w:rtl/>
        </w:rPr>
        <w:t>ارتباط خدمت با سایر دستگاههای دیگر: بانک مرکزی و بانک های عامل و سازمان حسابرسی.</w:t>
      </w:r>
    </w:p>
    <w:p w14:paraId="01DAD434" w14:textId="77777777" w:rsidR="00B8126B" w:rsidRPr="00B8126B" w:rsidRDefault="00B8126B" w:rsidP="00B8126B">
      <w:pPr>
        <w:bidi/>
        <w:spacing w:after="0" w:line="240" w:lineRule="auto"/>
        <w:ind w:left="-376"/>
        <w:jc w:val="both"/>
        <w:rPr>
          <w:rFonts w:cs="B Mitra"/>
          <w:i/>
          <w:iCs/>
          <w:sz w:val="24"/>
          <w:szCs w:val="24"/>
        </w:rPr>
      </w:pPr>
    </w:p>
    <w:p w14:paraId="430B818B" w14:textId="77777777" w:rsidR="00B8126B" w:rsidRPr="00B8126B" w:rsidRDefault="00B8126B" w:rsidP="00B8126B">
      <w:pPr>
        <w:bidi/>
        <w:spacing w:after="0" w:line="240" w:lineRule="auto"/>
        <w:ind w:left="-376"/>
        <w:jc w:val="both"/>
        <w:rPr>
          <w:rFonts w:ascii="Calibri" w:eastAsia="Calibri" w:hAnsi="Calibri" w:cs="B Mitra"/>
          <w:b/>
          <w:bCs/>
          <w:sz w:val="24"/>
          <w:szCs w:val="24"/>
          <w:lang w:bidi="fa-IR"/>
        </w:rPr>
      </w:pPr>
      <w:r w:rsidRPr="00B8126B">
        <w:rPr>
          <w:rFonts w:ascii="Calibri" w:eastAsia="Calibri" w:hAnsi="Calibri" w:cs="B Mitra" w:hint="cs"/>
          <w:b/>
          <w:bCs/>
          <w:sz w:val="24"/>
          <w:szCs w:val="24"/>
          <w:rtl/>
          <w:lang w:bidi="fa-IR"/>
        </w:rPr>
        <w:t>5.هزینه ها و پرداخت ها</w:t>
      </w:r>
    </w:p>
    <w:p w14:paraId="2B75833F" w14:textId="77777777" w:rsidR="00B8126B" w:rsidRPr="00B8126B" w:rsidRDefault="00B8126B" w:rsidP="00B8126B">
      <w:pPr>
        <w:bidi/>
        <w:spacing w:after="0" w:line="240" w:lineRule="auto"/>
        <w:ind w:left="-376"/>
        <w:jc w:val="both"/>
        <w:rPr>
          <w:rFonts w:ascii="Calibri" w:eastAsia="Calibri" w:hAnsi="Calibri" w:cs="B Mitra"/>
          <w:sz w:val="24"/>
          <w:szCs w:val="24"/>
          <w:rtl/>
          <w:lang w:bidi="fa-IR"/>
        </w:rPr>
      </w:pPr>
      <w:r w:rsidRPr="00B8126B">
        <w:rPr>
          <w:rFonts w:ascii="Calibri" w:eastAsia="Calibri" w:hAnsi="Calibri" w:cs="B Mitra" w:hint="cs"/>
          <w:sz w:val="24"/>
          <w:szCs w:val="24"/>
          <w:rtl/>
          <w:lang w:bidi="fa-IR"/>
        </w:rPr>
        <w:t>ارائه</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این</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خدمت</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رایگان</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بوده</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و</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برای</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دستگاه</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اجرایی</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هزینه</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ای</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نخواهد</w:t>
      </w:r>
      <w:r w:rsidRPr="00B8126B">
        <w:rPr>
          <w:rFonts w:ascii="Calibri" w:eastAsia="Calibri" w:hAnsi="Calibri" w:cs="B Mitra"/>
          <w:sz w:val="24"/>
          <w:szCs w:val="24"/>
          <w:rtl/>
          <w:lang w:bidi="fa-IR"/>
        </w:rPr>
        <w:t xml:space="preserve"> </w:t>
      </w:r>
      <w:r w:rsidRPr="00B8126B">
        <w:rPr>
          <w:rFonts w:ascii="Calibri" w:eastAsia="Calibri" w:hAnsi="Calibri" w:cs="B Mitra" w:hint="cs"/>
          <w:sz w:val="24"/>
          <w:szCs w:val="24"/>
          <w:rtl/>
          <w:lang w:bidi="fa-IR"/>
        </w:rPr>
        <w:t>داشت</w:t>
      </w:r>
      <w:r w:rsidRPr="00B8126B">
        <w:rPr>
          <w:rFonts w:ascii="Calibri" w:eastAsia="Calibri" w:hAnsi="Calibri" w:cs="B Mitra"/>
          <w:sz w:val="24"/>
          <w:szCs w:val="24"/>
          <w:rtl/>
          <w:lang w:bidi="fa-IR"/>
        </w:rPr>
        <w:t>.</w:t>
      </w:r>
    </w:p>
    <w:p w14:paraId="5638D8E2" w14:textId="77777777" w:rsidR="00B8126B" w:rsidRPr="00B8126B" w:rsidRDefault="00B8126B" w:rsidP="00B8126B">
      <w:pPr>
        <w:bidi/>
        <w:spacing w:after="0" w:line="240" w:lineRule="auto"/>
        <w:ind w:left="-376"/>
        <w:jc w:val="both"/>
        <w:rPr>
          <w:rFonts w:ascii="Calibri" w:eastAsia="Calibri" w:hAnsi="Calibri" w:cs="B Mitra"/>
          <w:sz w:val="24"/>
          <w:szCs w:val="24"/>
          <w:rtl/>
          <w:lang w:bidi="fa-IR"/>
        </w:rPr>
      </w:pPr>
    </w:p>
    <w:p w14:paraId="5DE53D80" w14:textId="77777777" w:rsidR="00B8126B" w:rsidRPr="00B8126B" w:rsidRDefault="00B8126B" w:rsidP="00B8126B">
      <w:pPr>
        <w:bidi/>
        <w:spacing w:after="0" w:line="240" w:lineRule="auto"/>
        <w:ind w:left="-376"/>
        <w:jc w:val="both"/>
        <w:rPr>
          <w:rFonts w:ascii="Calibri" w:eastAsia="Calibri" w:hAnsi="Calibri" w:cs="B Mitra"/>
          <w:sz w:val="24"/>
          <w:szCs w:val="24"/>
          <w:lang w:bidi="fa-IR"/>
        </w:rPr>
      </w:pPr>
    </w:p>
    <w:p w14:paraId="3E754AD1" w14:textId="77777777" w:rsidR="00B8126B" w:rsidRPr="00B8126B" w:rsidRDefault="00B8126B" w:rsidP="00B8126B">
      <w:pPr>
        <w:bidi/>
        <w:spacing w:after="0" w:line="240" w:lineRule="auto"/>
        <w:ind w:left="-376"/>
        <w:jc w:val="both"/>
        <w:rPr>
          <w:rFonts w:ascii="Calibri" w:eastAsia="Calibri" w:hAnsi="Calibri" w:cs="B Mitra"/>
          <w:b/>
          <w:bCs/>
          <w:sz w:val="24"/>
          <w:szCs w:val="24"/>
          <w:lang w:bidi="fa-IR"/>
        </w:rPr>
      </w:pPr>
      <w:r w:rsidRPr="00B8126B">
        <w:rPr>
          <w:rFonts w:ascii="Calibri" w:eastAsia="Calibri" w:hAnsi="Calibri" w:cs="B Mitra" w:hint="cs"/>
          <w:b/>
          <w:bCs/>
          <w:sz w:val="24"/>
          <w:szCs w:val="24"/>
          <w:rtl/>
          <w:lang w:bidi="fa-IR"/>
        </w:rPr>
        <w:t>6.دوره عملکرد</w:t>
      </w:r>
    </w:p>
    <w:p w14:paraId="34C3FC4F" w14:textId="77777777" w:rsidR="00B8126B" w:rsidRPr="00B8126B" w:rsidRDefault="00B8126B" w:rsidP="00B8126B">
      <w:pPr>
        <w:bidi/>
        <w:ind w:left="-376"/>
        <w:contextualSpacing/>
        <w:jc w:val="both"/>
        <w:rPr>
          <w:rFonts w:ascii="Calibri" w:eastAsia="Calibri" w:hAnsi="Calibri" w:cs="B Mitra"/>
          <w:sz w:val="24"/>
          <w:szCs w:val="24"/>
          <w:lang w:bidi="fa-IR"/>
        </w:rPr>
      </w:pPr>
      <w:r w:rsidRPr="00B8126B">
        <w:rPr>
          <w:rFonts w:ascii="Calibri" w:eastAsia="Calibri" w:hAnsi="Calibri" w:cs="B Mitra" w:hint="cs"/>
          <w:sz w:val="24"/>
          <w:szCs w:val="24"/>
          <w:rtl/>
          <w:lang w:bidi="fa-IR"/>
        </w:rPr>
        <w:t>یکساله</w:t>
      </w:r>
    </w:p>
    <w:p w14:paraId="5DB32802" w14:textId="77777777" w:rsidR="00F74B82" w:rsidRPr="00B8126B" w:rsidRDefault="00B8126B" w:rsidP="00B8126B">
      <w:pPr>
        <w:bidi/>
        <w:ind w:left="-376"/>
        <w:contextualSpacing/>
        <w:jc w:val="both"/>
        <w:rPr>
          <w:rFonts w:ascii="Calibri" w:eastAsia="Calibri" w:hAnsi="Calibri" w:cs="B Mitra"/>
          <w:sz w:val="24"/>
          <w:szCs w:val="24"/>
          <w:lang w:bidi="fa-IR"/>
        </w:rPr>
      </w:pPr>
      <w:r w:rsidRPr="00B8126B">
        <w:rPr>
          <w:rFonts w:ascii="Calibri" w:eastAsia="Calibri" w:hAnsi="Calibri" w:cs="B Mitra"/>
          <w:sz w:val="24"/>
          <w:szCs w:val="24"/>
          <w:lang w:bidi="fa-IR"/>
        </w:rPr>
        <w:t>7</w:t>
      </w:r>
      <w:r w:rsidRPr="00B8126B">
        <w:rPr>
          <w:rFonts w:ascii="Calibri" w:eastAsia="Calibri" w:hAnsi="Calibri" w:cs="B Mitra" w:hint="cs"/>
          <w:b/>
          <w:bCs/>
          <w:sz w:val="24"/>
          <w:szCs w:val="24"/>
          <w:rtl/>
          <w:lang w:bidi="fa-IR"/>
        </w:rPr>
        <w:t>.خاتمه توافقنامه</w:t>
      </w:r>
    </w:p>
    <w:sectPr w:rsidR="00F74B82" w:rsidRPr="00B8126B" w:rsidSect="007445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0BC18" w14:textId="77777777" w:rsidR="00A05AB9" w:rsidRDefault="00A05AB9" w:rsidP="007445F7">
      <w:pPr>
        <w:spacing w:after="0" w:line="240" w:lineRule="auto"/>
      </w:pPr>
      <w:r>
        <w:separator/>
      </w:r>
    </w:p>
  </w:endnote>
  <w:endnote w:type="continuationSeparator" w:id="0">
    <w:p w14:paraId="4C1730D1" w14:textId="77777777" w:rsidR="00A05AB9" w:rsidRDefault="00A05AB9" w:rsidP="00744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16E34" w14:textId="77777777" w:rsidR="00A05AB9" w:rsidRDefault="00A05AB9" w:rsidP="007445F7">
      <w:pPr>
        <w:spacing w:after="0" w:line="240" w:lineRule="auto"/>
      </w:pPr>
      <w:r>
        <w:separator/>
      </w:r>
    </w:p>
  </w:footnote>
  <w:footnote w:type="continuationSeparator" w:id="0">
    <w:p w14:paraId="64EE07CB" w14:textId="77777777" w:rsidR="00A05AB9" w:rsidRDefault="00A05AB9" w:rsidP="007445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A349CB"/>
    <w:multiLevelType w:val="hybridMultilevel"/>
    <w:tmpl w:val="B27CE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928BF"/>
    <w:multiLevelType w:val="hybridMultilevel"/>
    <w:tmpl w:val="BDC232EC"/>
    <w:lvl w:ilvl="0" w:tplc="F37CA7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8FD05DE"/>
    <w:multiLevelType w:val="hybridMultilevel"/>
    <w:tmpl w:val="BCE06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955614"/>
    <w:multiLevelType w:val="hybridMultilevel"/>
    <w:tmpl w:val="2F927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6053E2"/>
    <w:multiLevelType w:val="hybridMultilevel"/>
    <w:tmpl w:val="1FC4F72C"/>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6FE20E0D"/>
    <w:multiLevelType w:val="hybridMultilevel"/>
    <w:tmpl w:val="E70C3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C12"/>
    <w:rsid w:val="000B4A20"/>
    <w:rsid w:val="000F30B3"/>
    <w:rsid w:val="001C3A97"/>
    <w:rsid w:val="001D734B"/>
    <w:rsid w:val="002221F9"/>
    <w:rsid w:val="00242A81"/>
    <w:rsid w:val="00352FA9"/>
    <w:rsid w:val="00372A96"/>
    <w:rsid w:val="00481674"/>
    <w:rsid w:val="00490DCE"/>
    <w:rsid w:val="00563926"/>
    <w:rsid w:val="005707AE"/>
    <w:rsid w:val="00611433"/>
    <w:rsid w:val="0067614C"/>
    <w:rsid w:val="006F555A"/>
    <w:rsid w:val="00715B9E"/>
    <w:rsid w:val="007445F7"/>
    <w:rsid w:val="007B1E3F"/>
    <w:rsid w:val="008B2E1B"/>
    <w:rsid w:val="008B4C1B"/>
    <w:rsid w:val="008C7C12"/>
    <w:rsid w:val="00913E6F"/>
    <w:rsid w:val="00A05AB9"/>
    <w:rsid w:val="00A9509C"/>
    <w:rsid w:val="00AB0B9D"/>
    <w:rsid w:val="00B8126B"/>
    <w:rsid w:val="00BB5C76"/>
    <w:rsid w:val="00BE346F"/>
    <w:rsid w:val="00C20DCB"/>
    <w:rsid w:val="00C862B2"/>
    <w:rsid w:val="00CA1AAB"/>
    <w:rsid w:val="00CB32C6"/>
    <w:rsid w:val="00CC5A42"/>
    <w:rsid w:val="00CD4F20"/>
    <w:rsid w:val="00E9518B"/>
    <w:rsid w:val="00F74B82"/>
    <w:rsid w:val="00FC16AB"/>
    <w:rsid w:val="00FC25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77FBB"/>
  <w15:docId w15:val="{244D3570-F38A-4B71-BA9A-7B1B3ABD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B Nazanin"/>
        <w:sz w:val="22"/>
        <w:szCs w:val="28"/>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4B82"/>
    <w:pPr>
      <w:ind w:left="720"/>
      <w:contextualSpacing/>
    </w:pPr>
  </w:style>
  <w:style w:type="paragraph" w:styleId="BalloonText">
    <w:name w:val="Balloon Text"/>
    <w:basedOn w:val="Normal"/>
    <w:link w:val="BalloonTextChar"/>
    <w:uiPriority w:val="99"/>
    <w:semiHidden/>
    <w:unhideWhenUsed/>
    <w:rsid w:val="00FC16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6AB"/>
    <w:rPr>
      <w:rFonts w:ascii="Tahoma" w:hAnsi="Tahoma" w:cs="Tahoma"/>
      <w:sz w:val="16"/>
      <w:szCs w:val="16"/>
    </w:rPr>
  </w:style>
  <w:style w:type="paragraph" w:styleId="Header">
    <w:name w:val="header"/>
    <w:basedOn w:val="Normal"/>
    <w:link w:val="HeaderChar"/>
    <w:uiPriority w:val="99"/>
    <w:unhideWhenUsed/>
    <w:rsid w:val="00744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45F7"/>
  </w:style>
  <w:style w:type="paragraph" w:styleId="Footer">
    <w:name w:val="footer"/>
    <w:basedOn w:val="Normal"/>
    <w:link w:val="FooterChar"/>
    <w:uiPriority w:val="99"/>
    <w:unhideWhenUsed/>
    <w:rsid w:val="007445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4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424</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علی صدر</dc:creator>
  <cp:lastModifiedBy>حسین خسروی طناک</cp:lastModifiedBy>
  <cp:revision>7</cp:revision>
  <cp:lastPrinted>2021-11-02T06:34:00Z</cp:lastPrinted>
  <dcterms:created xsi:type="dcterms:W3CDTF">2022-04-16T06:53:00Z</dcterms:created>
  <dcterms:modified xsi:type="dcterms:W3CDTF">2022-04-18T07:30:00Z</dcterms:modified>
</cp:coreProperties>
</file>